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75717F" w14:textId="77777777" w:rsidR="00F6284D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D901BB6" w14:textId="45CFF2BB" w:rsidR="00F6284D" w:rsidRPr="002C6910" w:rsidRDefault="00F6284D" w:rsidP="00F6284D">
      <w:pPr>
        <w:ind w:left="1416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4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292036">
        <w:rPr>
          <w:rFonts w:ascii="Calibri" w:hAnsi="Calibri" w:cs="Calibri"/>
          <w:b/>
          <w:sz w:val="22"/>
          <w:szCs w:val="22"/>
          <w:lang w:val="pl-PL"/>
        </w:rPr>
        <w:t>4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292036">
        <w:rPr>
          <w:rFonts w:ascii="Calibri" w:hAnsi="Calibri" w:cs="Calibri"/>
          <w:b/>
          <w:sz w:val="22"/>
          <w:szCs w:val="22"/>
          <w:lang w:val="pl-PL"/>
        </w:rPr>
        <w:t>10 sierpnia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3C83D149" w14:textId="77777777" w:rsidR="00F6284D" w:rsidRPr="001D448D" w:rsidRDefault="00F6284D" w:rsidP="00F6284D">
      <w:pPr>
        <w:spacing w:line="276" w:lineRule="auto"/>
        <w:jc w:val="right"/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</w:pPr>
    </w:p>
    <w:p w14:paraId="2800B1E4" w14:textId="77777777" w:rsidR="00F6284D" w:rsidRPr="00037D15" w:rsidRDefault="00F6284D" w:rsidP="00F6284D">
      <w:pPr>
        <w:spacing w:line="276" w:lineRule="auto"/>
        <w:jc w:val="right"/>
        <w:rPr>
          <w:rFonts w:ascii="Calibri" w:eastAsia="Calibri" w:hAnsi="Calibri" w:cs="Calibri"/>
          <w:szCs w:val="24"/>
          <w:lang w:val="pl-PL"/>
        </w:rPr>
      </w:pPr>
      <w:bookmarkStart w:id="0" w:name="_GoBack"/>
      <w:bookmarkEnd w:id="0"/>
    </w:p>
    <w:p w14:paraId="3DB53F89" w14:textId="77777777" w:rsidR="00F6284D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D533E16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  <w:r w:rsidRPr="00037D15">
        <w:rPr>
          <w:rFonts w:ascii="Calibri" w:eastAsia="Calibri" w:hAnsi="Calibri" w:cs="Calibri"/>
          <w:b/>
          <w:bCs/>
          <w:szCs w:val="24"/>
          <w:lang w:val="pl-PL"/>
        </w:rPr>
        <w:t>KLAUZULA INFORMACYJNA O PRZETWARZANIU DANYCH OSOBOWYCH</w:t>
      </w:r>
    </w:p>
    <w:p w14:paraId="2D81D199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8529A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Administratorem przetwarzanych danych osobowych jest Minister właściwy do spraw rozwoju regionalnego, pełniący funkcję Instytucji Zarządzającej Programem Operacyjnym Infrastruktura i Środowisko 2014-2020 (PO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2014-2020), z siedzibą przy ul. Wspólnej 2/4, 00-926 Warszawa.</w:t>
      </w:r>
    </w:p>
    <w:p w14:paraId="440F10E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11074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Ogólnopolskie Towarzystwo Ochrony Ptaków jest podmiotem przetwarzającym dane osobowe na podstawie porozumienia zawartego z administratorem (tzw. procesorem). Dane osobowe przetwarzane będą na potrzeby realizacji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2014-2020, w tym w szczególności w celu realizacji projektu pn. “Wzmocnienie południowo-wschodniej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metapopulacji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wodniczki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Acrocephalus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Paludicola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 Polsce”.</w:t>
      </w:r>
    </w:p>
    <w:p w14:paraId="60689CC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853056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40370CD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0B32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Przetwarzanie danych osobowych odbywa się w związku: </w:t>
      </w:r>
    </w:p>
    <w:p w14:paraId="3F94A46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4742916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realizacją ciążącego na administratorze obowiązku prawnego (art. 6 ust. 1 lit. c RODO), wynikającego z następujących przepisów prawa:</w:t>
      </w:r>
    </w:p>
    <w:p w14:paraId="3758FBC5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BBF990B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</w:t>
      </w:r>
      <w:r w:rsidRPr="00370A5B">
        <w:rPr>
          <w:sz w:val="24"/>
          <w:szCs w:val="24"/>
        </w:rPr>
        <w:lastRenderedPageBreak/>
        <w:t xml:space="preserve"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</w:p>
    <w:p w14:paraId="305F2B17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Rozporządzenie Parlamentu Europejskiego i Rady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>) nr 966/2012,</w:t>
      </w:r>
    </w:p>
    <w:p w14:paraId="4E04E101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2C38C06D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27 sierpnia 2009 r. o finansach publicznych.</w:t>
      </w:r>
    </w:p>
    <w:p w14:paraId="183AE001" w14:textId="77777777" w:rsidR="00F6284D" w:rsidRPr="00370A5B" w:rsidRDefault="00F6284D" w:rsidP="00F6284D">
      <w:pPr>
        <w:pStyle w:val="Akapitzlist"/>
        <w:spacing w:line="276" w:lineRule="auto"/>
        <w:jc w:val="both"/>
        <w:rPr>
          <w:sz w:val="24"/>
          <w:szCs w:val="24"/>
        </w:rPr>
      </w:pPr>
    </w:p>
    <w:p w14:paraId="25B04801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wykonywaniem przez administratora zadań realizowanych w interesie publicznym lub ze sprawowaniem władzy publicznej powierzonej administratorowi (art. 6 ust. 1 lit. e RODO),</w:t>
      </w:r>
    </w:p>
    <w:p w14:paraId="76C70655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4C4ADF0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F5A8B45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Minister może przetwarzać różne rodzaje danych, w tym przede wszystkim:</w:t>
      </w:r>
    </w:p>
    <w:p w14:paraId="7F9DC8B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299E4B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4EAA9BA8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dotyczące zatrudnienia, w tym w szczególności: otrzymywane wynagrodzenie oraz wymiar czasu pracy,</w:t>
      </w:r>
    </w:p>
    <w:p w14:paraId="022251E7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kontaktowe, w tym w szczególności: adres e-mail, nr telefonu, nr fax, adres do korespondencji,</w:t>
      </w:r>
    </w:p>
    <w:p w14:paraId="79ACC489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o charakterze finansowym, w tym szczególności: nr rachunku bankowego, kwotę przyznanych środków, informacje dotyczące nieruchomości (nr działki, nr księgi wieczystej, nr przyłącza gazowego), </w:t>
      </w:r>
    </w:p>
    <w:p w14:paraId="73FCAFC2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FEF9D4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671E47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Odbiorcami danych osobowych mogą być:</w:t>
      </w:r>
    </w:p>
    <w:p w14:paraId="3A55A49C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podmioty, którym Instytucja Zarządzająca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0298BB2F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instytucje, organy i agencje Unii Europejskiej (UE), a także inne podmioty, którym UE powierzyła wykonywanie zadań związanych z wdrażaniem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2014-2020,</w:t>
      </w:r>
    </w:p>
    <w:p w14:paraId="3851AAA1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telekomunikacyjni.</w:t>
      </w:r>
    </w:p>
    <w:p w14:paraId="300BB0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B8FD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2014-2020 - z równoczesnym uwzględnieniem przepisów ustawy z dnia 14 lipca 1983 r. o narodowym zasobie archiwalnym i archiwach.                </w:t>
      </w:r>
    </w:p>
    <w:p w14:paraId="696507BE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E6E6D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Osobie, której dane dotyczą, przysługuje:</w:t>
      </w:r>
    </w:p>
    <w:p w14:paraId="2C332970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dostępu do swoich danych oraz otrzymania ich kopii (art. 15 RODO), </w:t>
      </w:r>
    </w:p>
    <w:p w14:paraId="41C98B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sprostowania swoich danych (art. 16 RODO),  </w:t>
      </w:r>
    </w:p>
    <w:p w14:paraId="6BF0D13F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usunięcia swoich danych (art. 17 RODO) - jeśli nie zaistniały okoliczności, o których mowa w art. 17 ust. 3 RODO,</w:t>
      </w:r>
    </w:p>
    <w:p w14:paraId="10984F68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żądania od administratora ograniczenia przetwarzania swoich danych (art. 18 RODO),</w:t>
      </w:r>
    </w:p>
    <w:p w14:paraId="3E2B037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przenoszenia swoich danych (art. 20 RODO) - jeśli przetwarzanie odbywa się na podstawie umowy: w celu jej zawarcia lub realizacji (w myśl art. 6 ust. 1 lit. b RODO), oraz w sposób zautomatyzowany, </w:t>
      </w:r>
    </w:p>
    <w:p w14:paraId="1330353C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3B770C3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lastRenderedPageBreak/>
        <w:t>-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11BCC5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027B920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>) jest możliwy:</w:t>
      </w:r>
    </w:p>
    <w:p w14:paraId="599D0D20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adresem: ul. Wspólna 2/4, 00-926 Warszawa,</w:t>
      </w:r>
    </w:p>
    <w:p w14:paraId="790D5985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 e-mail: IOD@mfipr.gov.pl.</w:t>
      </w:r>
    </w:p>
    <w:p w14:paraId="10302C7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Dane osobowe nie będą objęte procesem zautomatyzowanego podejmowania decyzji, w tym profilowania.</w:t>
      </w:r>
    </w:p>
    <w:p w14:paraId="2325BEE6" w14:textId="77777777" w:rsidR="00F6284D" w:rsidRPr="00E717F7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F6284D" w:rsidRDefault="00811B7B" w:rsidP="00F6284D">
      <w:pPr>
        <w:rPr>
          <w:rFonts w:eastAsia="Calibri"/>
          <w:lang w:val="pl-PL"/>
        </w:rPr>
      </w:pPr>
    </w:p>
    <w:sectPr w:rsidR="00811B7B" w:rsidRPr="00F6284D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3B25" w14:textId="77777777" w:rsidR="002D048B" w:rsidRDefault="002D048B">
      <w:r>
        <w:separator/>
      </w:r>
    </w:p>
  </w:endnote>
  <w:endnote w:type="continuationSeparator" w:id="0">
    <w:p w14:paraId="68A2F907" w14:textId="77777777" w:rsidR="002D048B" w:rsidRDefault="002D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269" w14:textId="77777777" w:rsidR="00963736" w:rsidRDefault="00963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7536" w14:textId="77777777" w:rsidR="00963736" w:rsidRDefault="0096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F83C" w14:textId="77777777" w:rsidR="002D048B" w:rsidRDefault="002D048B">
      <w:r>
        <w:separator/>
      </w:r>
    </w:p>
  </w:footnote>
  <w:footnote w:type="continuationSeparator" w:id="0">
    <w:p w14:paraId="429267C2" w14:textId="77777777" w:rsidR="002D048B" w:rsidRDefault="002D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22E1AF2"/>
    <w:multiLevelType w:val="hybridMultilevel"/>
    <w:tmpl w:val="E51AB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8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3" w15:restartNumberingAfterBreak="0">
    <w:nsid w:val="559C043F"/>
    <w:multiLevelType w:val="hybridMultilevel"/>
    <w:tmpl w:val="1A1CF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D1880"/>
    <w:multiLevelType w:val="hybridMultilevel"/>
    <w:tmpl w:val="3224F740"/>
    <w:lvl w:ilvl="0" w:tplc="55F29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8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3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457829"/>
    <w:multiLevelType w:val="hybridMultilevel"/>
    <w:tmpl w:val="762E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26AAD"/>
    <w:multiLevelType w:val="hybridMultilevel"/>
    <w:tmpl w:val="716CC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6"/>
  </w:num>
  <w:num w:numId="8">
    <w:abstractNumId w:val="21"/>
  </w:num>
  <w:num w:numId="9">
    <w:abstractNumId w:val="34"/>
  </w:num>
  <w:num w:numId="10">
    <w:abstractNumId w:val="18"/>
  </w:num>
  <w:num w:numId="11">
    <w:abstractNumId w:val="3"/>
  </w:num>
  <w:num w:numId="12">
    <w:abstractNumId w:val="30"/>
  </w:num>
  <w:num w:numId="13">
    <w:abstractNumId w:val="29"/>
  </w:num>
  <w:num w:numId="14">
    <w:abstractNumId w:val="13"/>
  </w:num>
  <w:num w:numId="15">
    <w:abstractNumId w:val="7"/>
  </w:num>
  <w:num w:numId="16">
    <w:abstractNumId w:val="28"/>
  </w:num>
  <w:num w:numId="17">
    <w:abstractNumId w:val="19"/>
  </w:num>
  <w:num w:numId="18">
    <w:abstractNumId w:val="4"/>
  </w:num>
  <w:num w:numId="19">
    <w:abstractNumId w:val="12"/>
  </w:num>
  <w:num w:numId="20">
    <w:abstractNumId w:val="2"/>
  </w:num>
  <w:num w:numId="21">
    <w:abstractNumId w:val="20"/>
  </w:num>
  <w:num w:numId="22">
    <w:abstractNumId w:val="11"/>
  </w:num>
  <w:num w:numId="23">
    <w:abstractNumId w:val="14"/>
  </w:num>
  <w:num w:numId="24">
    <w:abstractNumId w:val="33"/>
  </w:num>
  <w:num w:numId="25">
    <w:abstractNumId w:val="1"/>
  </w:num>
  <w:num w:numId="26">
    <w:abstractNumId w:val="15"/>
  </w:num>
  <w:num w:numId="27">
    <w:abstractNumId w:val="24"/>
  </w:num>
  <w:num w:numId="28">
    <w:abstractNumId w:val="26"/>
  </w:num>
  <w:num w:numId="29">
    <w:abstractNumId w:val="5"/>
  </w:num>
  <w:num w:numId="30">
    <w:abstractNumId w:val="31"/>
  </w:num>
  <w:num w:numId="31">
    <w:abstractNumId w:val="27"/>
  </w:num>
  <w:num w:numId="32">
    <w:abstractNumId w:val="17"/>
  </w:num>
  <w:num w:numId="33">
    <w:abstractNumId w:val="32"/>
  </w:num>
  <w:num w:numId="34">
    <w:abstractNumId w:val="22"/>
  </w:num>
  <w:num w:numId="35">
    <w:abstractNumId w:val="35"/>
  </w:num>
  <w:num w:numId="36">
    <w:abstractNumId w:val="37"/>
  </w:num>
  <w:num w:numId="37">
    <w:abstractNumId w:val="16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92036"/>
    <w:rsid w:val="002A0F0B"/>
    <w:rsid w:val="002B1D77"/>
    <w:rsid w:val="002B6796"/>
    <w:rsid w:val="002D048B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956E5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63736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C236F8"/>
    <w:rsid w:val="00C27E1C"/>
    <w:rsid w:val="00C36FD6"/>
    <w:rsid w:val="00C37839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693C"/>
    <w:rsid w:val="00F5120B"/>
    <w:rsid w:val="00F5217C"/>
    <w:rsid w:val="00F52183"/>
    <w:rsid w:val="00F6284D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3</cp:revision>
  <cp:lastPrinted>2018-11-23T13:46:00Z</cp:lastPrinted>
  <dcterms:created xsi:type="dcterms:W3CDTF">2020-07-13T20:41:00Z</dcterms:created>
  <dcterms:modified xsi:type="dcterms:W3CDTF">2020-08-10T20:23:00Z</dcterms:modified>
</cp:coreProperties>
</file>